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C7ED" w14:textId="77777777"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Контрольные вопросы к </w:t>
      </w:r>
      <w:r>
        <w:rPr>
          <w:rFonts w:ascii="Times New Roman" w:eastAsia="Times New Roman" w:hAnsi="Times New Roman"/>
          <w:b/>
          <w:sz w:val="24"/>
          <w:szCs w:val="24"/>
        </w:rPr>
        <w:t>зачету</w:t>
      </w: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 по курсу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492FB3E0" w14:textId="30C9CD0D"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</w:t>
      </w:r>
      <w:r w:rsidR="00BF3D5D" w:rsidRPr="00BF3D5D">
        <w:rPr>
          <w:rFonts w:ascii="Times New Roman" w:eastAsia="Times New Roman" w:hAnsi="Times New Roman"/>
          <w:b/>
          <w:sz w:val="24"/>
          <w:szCs w:val="24"/>
        </w:rPr>
        <w:t>Практикум по бухгалтерскому (финансовому) учету и отчетности</w:t>
      </w:r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638A470F" w14:textId="77777777" w:rsidR="00BF3D5D" w:rsidRDefault="00BF3D5D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B7D032B" w14:textId="70070348" w:rsidR="00BF3D5D" w:rsidRPr="00BF3D5D" w:rsidRDefault="00BF3D5D" w:rsidP="0094560E">
      <w:pPr>
        <w:spacing w:after="160" w:line="260" w:lineRule="atLeast"/>
        <w:jc w:val="center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</w:p>
    <w:p w14:paraId="15E40B0E" w14:textId="31D24C25" w:rsidR="00BF3D5D" w:rsidRPr="00BF3D5D" w:rsidRDefault="004B066A" w:rsidP="0094560E">
      <w:pPr>
        <w:tabs>
          <w:tab w:val="left" w:pos="0"/>
          <w:tab w:val="left" w:pos="142"/>
          <w:tab w:val="left" w:pos="709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>
        <w:rPr>
          <w:rFonts w:ascii="Times New Roman" w:eastAsia="Arial" w:hAnsi="Times New Roman"/>
          <w:sz w:val="24"/>
          <w:szCs w:val="20"/>
          <w:lang w:eastAsia="ru-RU"/>
        </w:rPr>
        <w:t>1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 xml:space="preserve"> </w:t>
      </w:r>
      <w:r w:rsidR="00BF3D5D" w:rsidRPr="00BF3D5D">
        <w:rPr>
          <w:rFonts w:ascii="Times New Roman" w:eastAsia="Arial" w:hAnsi="Times New Roman"/>
          <w:sz w:val="24"/>
          <w:szCs w:val="20"/>
          <w:lang w:eastAsia="ru-RU"/>
        </w:rPr>
        <w:t>Объект конфигурации «Справочник»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 xml:space="preserve"> для чего</w:t>
      </w:r>
      <w:r w:rsidR="00BF3D5D"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предназначен</w:t>
      </w:r>
    </w:p>
    <w:p w14:paraId="6888C8DD" w14:textId="143678E8" w:rsidR="00BF3D5D" w:rsidRPr="00BF3D5D" w:rsidRDefault="00BF3D5D" w:rsidP="0094560E">
      <w:pPr>
        <w:tabs>
          <w:tab w:val="left" w:pos="567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 В типов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ая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конфигураци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я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регистр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а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сведений «Учетная политика»</w:t>
      </w:r>
    </w:p>
    <w:p w14:paraId="4D1D1001" w14:textId="18F11CEC" w:rsidR="0094560E" w:rsidRDefault="00BF3D5D" w:rsidP="0094560E">
      <w:pPr>
        <w:tabs>
          <w:tab w:val="left" w:pos="0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3 В типов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ая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конфигураци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я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ведения бухгалтерского учета </w:t>
      </w:r>
    </w:p>
    <w:p w14:paraId="1B2A368B" w14:textId="77777777" w:rsidR="0094560E" w:rsidRDefault="00BF3D5D" w:rsidP="0094560E">
      <w:pPr>
        <w:tabs>
          <w:tab w:val="left" w:pos="0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4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Рабочая дата текущего сеанса работы с программой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5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Параметры установленные в диалоге «Параметры учета» </w:t>
      </w:r>
    </w:p>
    <w:p w14:paraId="4D4B25FA" w14:textId="38A050CD" w:rsidR="00BF3D5D" w:rsidRPr="00BF3D5D" w:rsidRDefault="00BF3D5D" w:rsidP="0094560E">
      <w:pPr>
        <w:tabs>
          <w:tab w:val="left" w:pos="0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6 В конфигурации «1С: Бухгалтерия предприятия 8.3» аналитический учет на счете «Расчетные счета»:</w:t>
      </w:r>
    </w:p>
    <w:p w14:paraId="56FCC0AF" w14:textId="7227C2FA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7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Справочник «Банковские счета»</w:t>
      </w:r>
    </w:p>
    <w:p w14:paraId="620E78F2" w14:textId="6914A2C6" w:rsidR="00BF3D5D" w:rsidRPr="00BF3D5D" w:rsidRDefault="00BF3D5D" w:rsidP="00456D7F">
      <w:pPr>
        <w:tabs>
          <w:tab w:val="left" w:pos="709"/>
          <w:tab w:val="left" w:pos="851"/>
          <w:tab w:val="left" w:pos="993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8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В типовой конфигурации для просмотра информации банковских выписок</w:t>
      </w:r>
    </w:p>
    <w:p w14:paraId="62C51CEB" w14:textId="62BB79E8" w:rsidR="00BF3D5D" w:rsidRPr="00BF3D5D" w:rsidRDefault="00BF3D5D" w:rsidP="00456D7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9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Документ типовой конфигурации «Платежное поручение»</w:t>
      </w:r>
    </w:p>
    <w:p w14:paraId="56A62C9B" w14:textId="77777777" w:rsidR="00456D7F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10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В типовой конфигурации в табличной части Банковской выписки суммы прихода и расхода</w:t>
      </w:r>
    </w:p>
    <w:p w14:paraId="74307A1D" w14:textId="222EE553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11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Система «1С: Бухгалтерия предприятия 8.3»</w:t>
      </w:r>
    </w:p>
    <w:p w14:paraId="76FA62A7" w14:textId="54502392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12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В типовой конфигурации в табличной части выписки банка суммы прихода и расхода:</w:t>
      </w:r>
    </w:p>
    <w:p w14:paraId="7EA793B5" w14:textId="09A38D34" w:rsidR="00BF3D5D" w:rsidRPr="00BF3D5D" w:rsidRDefault="00BF3D5D" w:rsidP="00456D7F">
      <w:pPr>
        <w:tabs>
          <w:tab w:val="left" w:pos="709"/>
          <w:tab w:val="left" w:pos="851"/>
          <w:tab w:val="left" w:pos="993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13 В типовой конфигурации табличная часть выписки банка </w:t>
      </w:r>
    </w:p>
    <w:p w14:paraId="3EE3715D" w14:textId="52D49CAA" w:rsidR="00BF3D5D" w:rsidRPr="00BF3D5D" w:rsidRDefault="00BF3D5D" w:rsidP="00456D7F">
      <w:pPr>
        <w:tabs>
          <w:tab w:val="left" w:pos="284"/>
          <w:tab w:val="left" w:pos="851"/>
          <w:tab w:val="left" w:pos="993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14 В документе типовой конфигурации «Выдача наличных» поле «Вид операции</w:t>
      </w:r>
      <w:r w:rsidR="0094560E">
        <w:rPr>
          <w:rFonts w:ascii="Times New Roman" w:eastAsia="Arial" w:hAnsi="Times New Roman"/>
          <w:sz w:val="24"/>
          <w:szCs w:val="20"/>
          <w:lang w:eastAsia="ru-RU"/>
        </w:rPr>
        <w:t>»</w:t>
      </w:r>
    </w:p>
    <w:p w14:paraId="3680D607" w14:textId="418B04D8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15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В документе типовой конфигурации «Поступление наличных» в поле «Вид операции» </w:t>
      </w:r>
    </w:p>
    <w:p w14:paraId="0E9DE160" w14:textId="0D459934" w:rsidR="00BF3D5D" w:rsidRPr="00BF3D5D" w:rsidRDefault="00BF3D5D" w:rsidP="00456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16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В типовой конфигурации операция взноса наличных денежных средств в банк </w:t>
      </w:r>
    </w:p>
    <w:p w14:paraId="64D72C5E" w14:textId="42132559" w:rsidR="00456D7F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17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В </w:t>
      </w:r>
      <w:proofErr w:type="gramStart"/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конфигурации«</w:t>
      </w:r>
      <w:proofErr w:type="gramEnd"/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1С: Бухгалтерия предприятия 8.3» операция получения наличных денежных средств из банка </w:t>
      </w:r>
    </w:p>
    <w:p w14:paraId="5543FCA2" w14:textId="738CAFC7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18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В конфигурации «1С: Бухгалтерия предприятия 8.3» создание регламентной формы «Отчет кассира» </w:t>
      </w:r>
    </w:p>
    <w:p w14:paraId="189A6A6A" w14:textId="7DB33D2C" w:rsidR="00BF3D5D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19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В конфигурации «1С: Бухгалтерия предприятия 8.3» аналитический учет на счетах учета денежных средств по субконто «Статьи движения денежных средств»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20 Типовая конфигурация позволяет вести учет расчетов с контрагентами</w:t>
      </w:r>
    </w:p>
    <w:p w14:paraId="1D7F0A33" w14:textId="6427D36A" w:rsidR="00456D7F" w:rsidRPr="00BF3D5D" w:rsidRDefault="00BF3D5D" w:rsidP="00456D7F">
      <w:pPr>
        <w:tabs>
          <w:tab w:val="left" w:pos="709"/>
          <w:tab w:val="left" w:pos="851"/>
        </w:tabs>
        <w:spacing w:after="0" w:line="240" w:lineRule="atLeast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21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При вводе документов конфигурации «1С: Бухгалтерия предприятия 8.3» счет учета </w:t>
      </w:r>
    </w:p>
    <w:p w14:paraId="61F7AF22" w14:textId="603EB8F1" w:rsidR="00BF3D5D" w:rsidRPr="00BF3D5D" w:rsidRDefault="00BF3D5D" w:rsidP="0094560E">
      <w:pPr>
        <w:tabs>
          <w:tab w:val="left" w:pos="0"/>
        </w:tabs>
        <w:spacing w:after="0" w:line="240" w:lineRule="atLeast"/>
        <w:ind w:firstLine="567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из данных, жестко заложенных в программу</w:t>
      </w:r>
    </w:p>
    <w:p w14:paraId="76069DEA" w14:textId="6149EE69" w:rsidR="00BF3D5D" w:rsidRP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22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При вводе документов типовой конфигурации счет учета расчетов с покупателями </w:t>
      </w:r>
    </w:p>
    <w:p w14:paraId="259BE863" w14:textId="6C4C0B75" w:rsidR="00BF3D5D" w:rsidRP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23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Количество счетов первого уровня в плане счетов</w:t>
      </w:r>
    </w:p>
    <w:p w14:paraId="45EBD94A" w14:textId="4919A9D7" w:rsidR="00BF3D5D" w:rsidRP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24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Информация о счетах учета номенклатуры организаций </w:t>
      </w:r>
    </w:p>
    <w:p w14:paraId="6CF41AD8" w14:textId="78956EED" w:rsidR="00BF3D5D" w:rsidRPr="00BF3D5D" w:rsidRDefault="00BF3D5D" w:rsidP="00456D7F">
      <w:pPr>
        <w:tabs>
          <w:tab w:val="left" w:pos="993"/>
        </w:tabs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25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Список складов (мест хранения) представлен в типовой конфигурации </w:t>
      </w:r>
    </w:p>
    <w:p w14:paraId="4E17C4A1" w14:textId="77777777" w:rsidR="00BF3D5D" w:rsidRPr="00BF3D5D" w:rsidRDefault="00BF3D5D" w:rsidP="00456D7F">
      <w:pPr>
        <w:spacing w:after="0" w:line="240" w:lineRule="atLeast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26 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Установите соответствие: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 xml:space="preserve"> (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1В,2А,3Б</w:t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F3D5D" w:rsidRPr="00BF3D5D" w14:paraId="3F860B8A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DF3E4B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1.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Префикс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6562A5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 определяет внешний вид программы</w:t>
            </w:r>
          </w:p>
        </w:tc>
      </w:tr>
      <w:tr w:rsidR="00BF3D5D" w:rsidRPr="00BF3D5D" w14:paraId="3F6721FF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7589E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Интерфейс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395B0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 предоставляет возможность сдачи отчетности через Интернет</w:t>
            </w:r>
          </w:p>
        </w:tc>
      </w:tr>
      <w:tr w:rsidR="00BF3D5D" w:rsidRPr="00BF3D5D" w14:paraId="30E4EE0E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8FFB7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3.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Сервис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1С-Отчетность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AFF208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 это набор символов, который обеспечивает сквозную нумерацию документов для отдельной (собственной) организации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>Г) предназначен для хранения списка собственных организаций</w:t>
            </w:r>
          </w:p>
        </w:tc>
      </w:tr>
    </w:tbl>
    <w:p w14:paraId="598D5E0F" w14:textId="77777777" w:rsidR="00BF3D5D" w:rsidRPr="00BF3D5D" w:rsidRDefault="00BF3D5D" w:rsidP="00BF3D5D">
      <w:pPr>
        <w:tabs>
          <w:tab w:val="left" w:pos="1134"/>
        </w:tabs>
        <w:spacing w:after="0" w:line="240" w:lineRule="atLeast"/>
        <w:ind w:firstLine="567"/>
        <w:rPr>
          <w:rFonts w:ascii="Times New Roman" w:eastAsia="Arial" w:hAnsi="Times New Roman"/>
          <w:color w:val="000000"/>
          <w:sz w:val="28"/>
          <w:szCs w:val="20"/>
          <w:lang w:eastAsia="ru-RU"/>
        </w:rPr>
      </w:pPr>
    </w:p>
    <w:p w14:paraId="1F5E5086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27 Установите соответствие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1В,2А,3Б</w:t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F3D5D" w:rsidRPr="00BF3D5D" w14:paraId="2D0456AF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43EDD0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Факторинг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0702D4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 xml:space="preserve">А) можно разделить на следующие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lastRenderedPageBreak/>
              <w:t>участки: заголовок, панель разделов, панель действий, панель навигации, история, информационная панель.</w:t>
            </w:r>
          </w:p>
        </w:tc>
      </w:tr>
      <w:tr w:rsidR="00BF3D5D" w:rsidRPr="00BF3D5D" w14:paraId="72596500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7E4D5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lastRenderedPageBreak/>
              <w:t xml:space="preserve">2.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Главное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окно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6AE829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 это самая верхняя строка окна</w:t>
            </w:r>
          </w:p>
        </w:tc>
      </w:tr>
      <w:tr w:rsidR="00BF3D5D" w:rsidRPr="00BF3D5D" w14:paraId="10DA58F4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84B7CB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3.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Заголовок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8BDE4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 это разновидность финансовых операций, при которых банк или специализированная компания приобретает денежные требования на должника, и сама взыскивает долг в пользу кредитора (продавца) за определенное вознаграждение.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</w: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Г)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показывается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название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базы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данных</w:t>
            </w:r>
            <w:proofErr w:type="spellEnd"/>
          </w:p>
        </w:tc>
      </w:tr>
    </w:tbl>
    <w:p w14:paraId="23934D5A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</w:pPr>
    </w:p>
    <w:p w14:paraId="7D2F456D" w14:textId="77777777" w:rsidR="00BF3D5D" w:rsidRP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</w:pPr>
    </w:p>
    <w:p w14:paraId="19876514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28 Установите соответствие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(1Б, 2А, 3В)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F3D5D" w:rsidRPr="00BF3D5D" w14:paraId="293E3118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3D7B1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1.Номенклатура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3A91959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</w:t>
            </w:r>
            <w:r w:rsidRPr="00BF3D5D">
              <w:rPr>
                <w:rFonts w:ascii="Times New Roman" w:eastAsia="Arial" w:hAnsi="Times New Roman"/>
                <w:b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состав и соотношение отдельных изделий в продукции определённого вида</w:t>
            </w:r>
          </w:p>
        </w:tc>
      </w:tr>
      <w:tr w:rsidR="00BF3D5D" w:rsidRPr="00BF3D5D" w14:paraId="69CEFF1E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EE1D5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2.Ассортимент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E77DB9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перечень видов продукции, работ или услуг, выпускаемых или выполняемых предприятием</w:t>
            </w:r>
          </w:p>
        </w:tc>
      </w:tr>
      <w:tr w:rsidR="00BF3D5D" w:rsidRPr="00BF3D5D" w14:paraId="713E6025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51E04BB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3.Товары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A843D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товары, которые потребители покупают часто, быстро, без сравнения с другими товарами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>Г) товары, на которые имеется ограниченный спрос</w:t>
            </w:r>
          </w:p>
        </w:tc>
      </w:tr>
    </w:tbl>
    <w:p w14:paraId="00FB66A1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sz w:val="24"/>
          <w:szCs w:val="20"/>
          <w:lang w:eastAsia="ru-RU"/>
        </w:rPr>
      </w:pPr>
    </w:p>
    <w:p w14:paraId="479CD347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29 Установите соответствие:</w:t>
      </w:r>
    </w:p>
    <w:p w14:paraId="66622BC0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(1Б, 2А)</w:t>
      </w:r>
    </w:p>
    <w:p w14:paraId="5F354BB3" w14:textId="77777777" w:rsidR="00BF3D5D" w:rsidRPr="00BF3D5D" w:rsidRDefault="00BF3D5D" w:rsidP="00BF3D5D">
      <w:pPr>
        <w:spacing w:after="0" w:line="340" w:lineRule="atLeast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Методы управления рисками, предполагающие исключение рисковых ситуаций из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  <w:t>бизнеса, носят название: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  <w:t>методы уклонения от риска;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BF3D5D" w:rsidRPr="00BF3D5D" w14:paraId="7B2A674B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A601E6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Командный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интерфейс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A38F4C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А)</w:t>
            </w:r>
            <w:r w:rsidRPr="00BF3D5D">
              <w:rPr>
                <w:rFonts w:ascii="Times New Roman" w:eastAsia="Arial" w:hAnsi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это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сводка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команд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BD4009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54E62A1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</w:pPr>
          </w:p>
        </w:tc>
      </w:tr>
      <w:tr w:rsidR="00BF3D5D" w:rsidRPr="00BF3D5D" w14:paraId="59063447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C999EA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Главное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меню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226E9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совокупность команд главного меню и панелей инструментов, настроенных на работу с конкретными объектами данных – документами, справочниками, журналами и т.д.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>В) можно настроить панель навигации для каждого раздела учета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4FA573F" w14:textId="77777777" w:rsidR="00BF3D5D" w:rsidRPr="00BF3D5D" w:rsidRDefault="00BF3D5D" w:rsidP="00BF3D5D">
            <w:pPr>
              <w:spacing w:after="0" w:line="240" w:lineRule="atLeast"/>
              <w:ind w:left="720" w:hanging="686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F20066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5E105EDC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</w:p>
    <w:p w14:paraId="3513FA4F" w14:textId="77777777" w:rsidR="00BF3D5D" w:rsidRPr="00BF3D5D" w:rsidRDefault="00BF3D5D" w:rsidP="00BF3D5D">
      <w:pPr>
        <w:spacing w:after="0" w:line="240" w:lineRule="auto"/>
        <w:rPr>
          <w:rFonts w:ascii="Times New Roman" w:eastAsia="Arial" w:hAnsi="Times New Roman"/>
          <w:b/>
          <w:sz w:val="24"/>
          <w:szCs w:val="20"/>
          <w:lang w:eastAsia="ru-RU"/>
        </w:rPr>
      </w:pPr>
    </w:p>
    <w:p w14:paraId="5A76811D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lastRenderedPageBreak/>
        <w:t>30 Установите соответствие:</w:t>
      </w:r>
    </w:p>
    <w:p w14:paraId="0F441C44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(1Б, 2А, 3В)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BF3D5D" w:rsidRPr="00BF3D5D" w14:paraId="729DB049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FD114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Панель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разделов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8DA472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можно настраивать, добавляя, или убирая не нужные списки и справочники.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EA6B5A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252F8B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7FE91CB5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80DF56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Панель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навигации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04BD62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содержит список команд перехода к подсистемам верхнего уровня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E23BF6" w14:textId="77777777" w:rsidR="00BF3D5D" w:rsidRPr="00BF3D5D" w:rsidRDefault="00BF3D5D" w:rsidP="00BF3D5D">
            <w:pPr>
              <w:spacing w:after="0" w:line="240" w:lineRule="atLeast"/>
              <w:ind w:left="720" w:hanging="686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22FA4C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34A2491D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FF498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3.</w:t>
            </w:r>
            <w:r w:rsidRPr="00BF3D5D">
              <w:rPr>
                <w:rFonts w:ascii="Times New Roman" w:eastAsia="Arial" w:hAnsi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>Отчет</w:t>
            </w:r>
            <w:proofErr w:type="spellEnd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"</w:t>
            </w:r>
            <w:proofErr w:type="spellStart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>Валовая</w:t>
            </w:r>
            <w:proofErr w:type="spellEnd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>прибыль</w:t>
            </w:r>
            <w:proofErr w:type="spellEnd"/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>"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B5CBE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позволяет проанализировать изменение продаж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>Г) служит для регистрации, наблюдения и контроля за отдельными фактами и явлениями финансово-хозяйственной деятельности предприятий с целью оперативного воздействия на них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5BB49B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2C82CA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50DBAD2F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</w:p>
    <w:p w14:paraId="168FC123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31 Установите соответствие</w:t>
      </w:r>
    </w:p>
    <w:p w14:paraId="23F1261F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1В,2А,3Б</w:t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BF3D5D" w:rsidRPr="00BF3D5D" w14:paraId="677F64A1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55034E5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Сроки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оплаты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покупателями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0A39E4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по этой гиперссылке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настраивается учет торговых операций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5BADA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822BB7B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2516F142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D44539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Настройка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плана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счетов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46F522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это группа команд по работе с базой данных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37052C" w14:textId="77777777" w:rsidR="00BF3D5D" w:rsidRPr="00BF3D5D" w:rsidRDefault="00BF3D5D" w:rsidP="00BF3D5D">
            <w:pPr>
              <w:spacing w:after="0" w:line="240" w:lineRule="atLeast"/>
              <w:ind w:left="720" w:hanging="686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CE5170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24C34CAD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3233F6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3.</w:t>
            </w:r>
            <w:r w:rsidRPr="00BF3D5D">
              <w:rPr>
                <w:rFonts w:ascii="Times New Roman" w:eastAsia="Arial" w:hAnsi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Настройки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D004D0B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по этой гиперссылке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настраиваются в программе сроки оплаты, используемые по умолчанию при вводе нового договора с контрагентом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 xml:space="preserve">Г) по этой гиперссылке настраиваются в программе сроки выплаты заработной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lastRenderedPageBreak/>
              <w:t>платы сотрудникам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986F64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5F64BB6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73614E3A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  <w:t xml:space="preserve">32 </w:t>
      </w:r>
      <w:proofErr w:type="spellStart"/>
      <w:r w:rsidRPr="00BF3D5D"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  <w:t>Установите</w:t>
      </w:r>
      <w:proofErr w:type="spellEnd"/>
      <w:r w:rsidRPr="00BF3D5D"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  <w:t xml:space="preserve"> </w:t>
      </w:r>
      <w:proofErr w:type="spellStart"/>
      <w:r w:rsidRPr="00BF3D5D">
        <w:rPr>
          <w:rFonts w:ascii="Times New Roman" w:eastAsia="Arial" w:hAnsi="Times New Roman"/>
          <w:color w:val="000000"/>
          <w:sz w:val="24"/>
          <w:szCs w:val="20"/>
          <w:lang w:val="en-US" w:eastAsia="ru-RU"/>
        </w:rPr>
        <w:t>соответствие</w:t>
      </w:r>
      <w:proofErr w:type="spellEnd"/>
    </w:p>
    <w:p w14:paraId="77030EEA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sz w:val="24"/>
          <w:szCs w:val="20"/>
          <w:lang w:val="en-US" w:eastAsia="ru-RU"/>
        </w:rPr>
      </w:pPr>
      <w:r w:rsidRPr="00BF3D5D">
        <w:rPr>
          <w:rFonts w:ascii="Times New Roman" w:eastAsia="Arial" w:hAnsi="Times New Roman"/>
          <w:b/>
          <w:color w:val="000000"/>
          <w:sz w:val="24"/>
          <w:szCs w:val="20"/>
          <w:lang w:val="en-US" w:eastAsia="ru-RU"/>
        </w:rPr>
        <w:t>(1</w:t>
      </w:r>
      <w:r w:rsidRPr="00BF3D5D">
        <w:rPr>
          <w:rFonts w:ascii="Times New Roman" w:eastAsia="Arial" w:hAnsi="Times New Roman"/>
          <w:b/>
          <w:sz w:val="24"/>
          <w:szCs w:val="20"/>
          <w:lang w:val="en-US" w:eastAsia="ru-RU"/>
        </w:rPr>
        <w:t>А,2Б</w:t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val="en-US" w:eastAsia="ru-RU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BF3D5D" w:rsidRPr="00BF3D5D" w14:paraId="5EC0E8D6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B600CFC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Общие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настройки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DF01A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при помощи этой сворачиваемой группы можно обратиться к гиперссылке "Порядок учета зарплаты".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4E4E6A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22F294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4306E173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B1481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Способы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учета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зарплаты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28495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при помощи этой гиперссылки можно обратиться к одноименному справочнику, который содержит перечень так называемых способов отражения зарплаты в регламентированном учете.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9363E7" w14:textId="77777777" w:rsidR="00BF3D5D" w:rsidRPr="00BF3D5D" w:rsidRDefault="00BF3D5D" w:rsidP="00BF3D5D">
            <w:pPr>
              <w:spacing w:after="0" w:line="240" w:lineRule="atLeast"/>
              <w:ind w:left="720" w:hanging="686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6C7D12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23F62088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03BE4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A8CC1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при помощи этой гиперссылки можно обратиться к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справочнику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"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Номенклатура"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AB78A2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3FC1AF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344ABF99" w14:textId="77777777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  <w:t>33 Установите соответствие</w:t>
      </w:r>
    </w:p>
    <w:p w14:paraId="32A52148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1Б,2В,3А</w:t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BF3D5D" w:rsidRPr="00BF3D5D" w14:paraId="4C17A867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FA92B0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Банк</w:t>
            </w:r>
            <w:proofErr w:type="spellEnd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 xml:space="preserve"> и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касса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DA210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А)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на этой закладке задается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возможность расчетов в валюте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3136F9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16C1DA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1F4DCA63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A459F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Запасы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1B93A6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Б)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 xml:space="preserve">на этой закладке настраивается возможность оплаты товаров платежными картами, инкассации, выставление покупателям платежных требований, возможность подключения фискального регистратора для печати чеков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lastRenderedPageBreak/>
              <w:t>контрагентам.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FC0F02" w14:textId="77777777" w:rsidR="00BF3D5D" w:rsidRPr="00BF3D5D" w:rsidRDefault="00BF3D5D" w:rsidP="00BF3D5D">
            <w:pPr>
              <w:spacing w:after="0" w:line="240" w:lineRule="atLeast"/>
              <w:ind w:left="720" w:hanging="686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2D8B96A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BF3D5D" w:rsidRPr="00BF3D5D" w14:paraId="2987D90D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659F842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3.</w:t>
            </w:r>
            <w:r w:rsidRPr="00BF3D5D">
              <w:rPr>
                <w:rFonts w:ascii="Times New Roman" w:eastAsia="Arial" w:hAnsi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sz w:val="24"/>
                <w:szCs w:val="20"/>
                <w:lang w:val="en-US" w:eastAsia="ru-RU"/>
              </w:rPr>
              <w:t>Расчеты</w:t>
            </w:r>
            <w:proofErr w:type="spellEnd"/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95A99C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В)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>на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t xml:space="preserve">этой закладке можно отключить учет возвратной тары, добавить учет импортных товаров. Здесь же настраивается возможность комплектования номенклатурной позиции из составных частей </w:t>
            </w:r>
            <w:r w:rsidRPr="00BF3D5D">
              <w:rPr>
                <w:rFonts w:ascii="Times New Roman" w:eastAsia="Arial" w:hAnsi="Times New Roman"/>
                <w:sz w:val="24"/>
                <w:szCs w:val="20"/>
                <w:lang w:eastAsia="ru-RU"/>
              </w:rPr>
              <w:cr/>
              <w:t>Г) на этой закладке настраивается капитал некоммерческой организации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9890E7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FBAF7B" w14:textId="77777777" w:rsidR="00BF3D5D" w:rsidRPr="00BF3D5D" w:rsidRDefault="00BF3D5D" w:rsidP="00BF3D5D">
            <w:pPr>
              <w:spacing w:after="0" w:line="240" w:lineRule="atLeast"/>
              <w:jc w:val="both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5B9E999E" w14:textId="77777777" w:rsidR="00BF3D5D" w:rsidRPr="00BF3D5D" w:rsidRDefault="00BF3D5D" w:rsidP="00BF3D5D">
      <w:pPr>
        <w:spacing w:after="0" w:line="240" w:lineRule="auto"/>
        <w:rPr>
          <w:rFonts w:ascii="Times New Roman" w:eastAsia="Arial" w:hAnsi="Times New Roman"/>
          <w:b/>
          <w:sz w:val="24"/>
          <w:szCs w:val="20"/>
          <w:lang w:eastAsia="ru-RU"/>
        </w:rPr>
      </w:pPr>
    </w:p>
    <w:p w14:paraId="6E7830B1" w14:textId="77777777" w:rsidR="00BF3D5D" w:rsidRPr="00BF3D5D" w:rsidRDefault="00BF3D5D" w:rsidP="00BF3D5D">
      <w:pPr>
        <w:tabs>
          <w:tab w:val="left" w:pos="1134"/>
        </w:tabs>
        <w:spacing w:after="0" w:line="240" w:lineRule="atLeast"/>
        <w:ind w:firstLine="567"/>
        <w:jc w:val="both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>34 Установите соответствие: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(1А, 2Б, 3В)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F3D5D" w:rsidRPr="00BF3D5D" w14:paraId="7B40D804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F0DE87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95ADF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</w:p>
        </w:tc>
      </w:tr>
      <w:tr w:rsidR="00BF3D5D" w:rsidRPr="00BF3D5D" w14:paraId="1BF4FB9D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ABFD2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1.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Номенклатурные группы реализации продукции, услуг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1A8F37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А) эта гиперссылка доступна, если в общих параметрах учетной политики в качестве системы налогообложения выбрана "Общая"</w:t>
            </w:r>
          </w:p>
        </w:tc>
      </w:tr>
      <w:tr w:rsidR="00BF3D5D" w:rsidRPr="00BF3D5D" w14:paraId="366DE4FA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657D38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2.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Организация освобождена от уплаты НДС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81963F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Б) При проведении документа "Реализация (акты, накладные)" автоматически устанавливается ставка "Без НДС" в табличной части </w:t>
            </w:r>
            <w:proofErr w:type="gram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документа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,</w:t>
            </w:r>
            <w:proofErr w:type="gramEnd"/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если установлен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флаг</w:t>
            </w:r>
          </w:p>
        </w:tc>
      </w:tr>
      <w:tr w:rsidR="00BF3D5D" w:rsidRPr="00BF3D5D" w14:paraId="2FD393AD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F6087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3.</w:t>
            </w:r>
            <w:r w:rsidRPr="00BF3D5D">
              <w:rPr>
                <w:rFonts w:ascii="Times New Roman" w:eastAsia="Arial" w:hAnsi="Times New Roman"/>
                <w:szCs w:val="20"/>
                <w:lang w:eastAsia="ru-RU"/>
              </w:rPr>
              <w:t xml:space="preserve">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Ведется раздельный учет входящего НДС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B069B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В) Установка этого </w:t>
            </w:r>
            <w:proofErr w:type="gram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флага  позволяет</w:t>
            </w:r>
            <w:proofErr w:type="gram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 вести отдельный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партионный</w:t>
            </w:r>
            <w:proofErr w:type="spell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 учет по приобретенным материальным объектам при реализации без НДС или с НДС по ставке 0%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cr/>
              <w:t xml:space="preserve">Г) Если установить этот </w:t>
            </w:r>
            <w:proofErr w:type="gram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>флаг ,</w:t>
            </w:r>
            <w:proofErr w:type="gram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 то в документах программы появится возможность указывать способ учета НДС, который может принимать одно из значений.</w:t>
            </w:r>
          </w:p>
        </w:tc>
      </w:tr>
    </w:tbl>
    <w:p w14:paraId="62D52EA9" w14:textId="177CFDA6" w:rsidR="00BF3D5D" w:rsidRPr="00BF3D5D" w:rsidRDefault="00BF3D5D" w:rsidP="00BF3D5D">
      <w:pPr>
        <w:tabs>
          <w:tab w:val="left" w:pos="1134"/>
        </w:tabs>
        <w:spacing w:after="0" w:line="240" w:lineRule="atLeast"/>
        <w:ind w:firstLine="567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  <w:t>35 Установите соответствие:</w:t>
      </w: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  <w:r w:rsidRPr="00BF3D5D"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  <w:t>(1А, 2Б, 3В)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F3D5D" w:rsidRPr="00BF3D5D" w14:paraId="62F8B2AC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6BE8EE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D3BCA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</w:p>
        </w:tc>
      </w:tr>
      <w:tr w:rsidR="00BF3D5D" w:rsidRPr="00BF3D5D" w14:paraId="3287AA55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EB5B41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1.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Перечень</w:t>
            </w:r>
            <w:proofErr w:type="spell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прямых</w:t>
            </w:r>
            <w:proofErr w:type="spell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расходов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18C698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А) прямые расходы для целей налогового учета заполнены автоматически при помощи гиперссылки </w:t>
            </w:r>
          </w:p>
        </w:tc>
      </w:tr>
      <w:tr w:rsidR="00BF3D5D" w:rsidRPr="00BF3D5D" w14:paraId="0875C8B4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99E550D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2.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Номенклатурные</w:t>
            </w:r>
            <w:proofErr w:type="spell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группы</w:t>
            </w:r>
            <w:proofErr w:type="spellEnd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 xml:space="preserve"> и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номенклатура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3182DA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Б) гиперссылка "Номенклатурные группы реализации продукции, услуг" будут заполнены при рассмотрении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раздела </w:t>
            </w:r>
          </w:p>
        </w:tc>
      </w:tr>
      <w:tr w:rsidR="00BF3D5D" w:rsidRPr="00BF3D5D" w14:paraId="079868F0" w14:textId="77777777" w:rsidTr="00991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A15D43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val="en-US"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lastRenderedPageBreak/>
              <w:t>3.</w:t>
            </w:r>
            <w:r w:rsidRPr="00BF3D5D">
              <w:rPr>
                <w:rFonts w:ascii="Times New Roman" w:eastAsia="Arial" w:hAnsi="Times New Roman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val="en-US" w:eastAsia="ru-RU"/>
              </w:rPr>
              <w:t>Подразделения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838BD6" w14:textId="77777777" w:rsidR="00BF3D5D" w:rsidRPr="00BF3D5D" w:rsidRDefault="00BF3D5D" w:rsidP="00BF3D5D">
            <w:pPr>
              <w:spacing w:after="0" w:line="240" w:lineRule="atLeast"/>
              <w:rPr>
                <w:rFonts w:ascii="Times New Roman" w:eastAsia="Arial" w:hAnsi="Times New Roman"/>
                <w:color w:val="000000"/>
                <w:sz w:val="24"/>
                <w:szCs w:val="20"/>
                <w:highlight w:val="green"/>
                <w:lang w:eastAsia="ru-RU"/>
              </w:rPr>
            </w:pP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t xml:space="preserve">В) один из разрезов, который используется в некоторых документах программы, а также в качестве аналитики на счетах </w:t>
            </w:r>
            <w:r w:rsidRPr="00BF3D5D">
              <w:rPr>
                <w:rFonts w:ascii="Times New Roman" w:eastAsia="Arial" w:hAnsi="Times New Roman"/>
                <w:color w:val="000000"/>
                <w:sz w:val="24"/>
                <w:szCs w:val="20"/>
                <w:lang w:eastAsia="ru-RU"/>
              </w:rPr>
              <w:cr/>
              <w:t>Г) предназначены для хранения существенной для прикладной задачи информации</w:t>
            </w:r>
          </w:p>
        </w:tc>
      </w:tr>
    </w:tbl>
    <w:p w14:paraId="1BABD420" w14:textId="57D4BDAA" w:rsidR="00BF3D5D" w:rsidRPr="00BF3D5D" w:rsidRDefault="00BF3D5D" w:rsidP="00BF3D5D">
      <w:pPr>
        <w:spacing w:after="0" w:line="240" w:lineRule="atLeast"/>
        <w:ind w:firstLine="567"/>
        <w:jc w:val="both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cr/>
      </w:r>
    </w:p>
    <w:p w14:paraId="29F5A319" w14:textId="77777777" w:rsidR="00BF3D5D" w:rsidRPr="00BF3D5D" w:rsidRDefault="00BF3D5D" w:rsidP="00BF3D5D">
      <w:pPr>
        <w:spacing w:after="0" w:line="240" w:lineRule="atLeast"/>
        <w:ind w:firstLine="567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</w:p>
    <w:p w14:paraId="3E8641FB" w14:textId="334DAA88" w:rsidR="00456D7F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36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Список «Счета учета номенклатуры»</w:t>
      </w:r>
      <w:r w:rsidR="00456D7F">
        <w:rPr>
          <w:rFonts w:ascii="Times New Roman" w:eastAsia="Arial" w:hAnsi="Times New Roman"/>
          <w:sz w:val="24"/>
          <w:szCs w:val="20"/>
          <w:lang w:eastAsia="ru-RU"/>
        </w:rPr>
        <w:t xml:space="preserve"> </w:t>
      </w:r>
      <w:proofErr w:type="gramStart"/>
      <w:r w:rsidR="00456D7F">
        <w:rPr>
          <w:rFonts w:ascii="Times New Roman" w:eastAsia="Arial" w:hAnsi="Times New Roman"/>
          <w:sz w:val="24"/>
          <w:szCs w:val="20"/>
          <w:lang w:eastAsia="ru-RU"/>
        </w:rPr>
        <w:t xml:space="preserve">как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представлен</w:t>
      </w:r>
      <w:proofErr w:type="gramEnd"/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в типовой конфигурации 37 Метод списания запасов (ФИФО, по средней стоимости) </w:t>
      </w:r>
    </w:p>
    <w:p w14:paraId="09F93598" w14:textId="3F9E0F74" w:rsidR="00456D7F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38При вводе документа «Поступление (Товары (накладная))» для каждой номенклатурной позиции счет дебета определяется автоматически из данных регистра сведений 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«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счета учета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39 В типовой конфигурации аналитический учет материалов по партиям 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40 Настройки аналитического учета МПЗ</w:t>
      </w:r>
    </w:p>
    <w:p w14:paraId="1F7DD050" w14:textId="3345707D" w:rsidR="00456D7F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41 Документ типовой конфигурации «Счет на оплату покупателем» </w:t>
      </w:r>
    </w:p>
    <w:p w14:paraId="180B077D" w14:textId="2FDF2AE8" w:rsidR="00BF3D5D" w:rsidRP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b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42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Расходы, учитываемые документом «Поступление дополнительных расходов»</w:t>
      </w:r>
    </w:p>
    <w:p w14:paraId="4956B784" w14:textId="0DF25131" w:rsidR="00456D7F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color w:val="000000"/>
          <w:sz w:val="24"/>
          <w:szCs w:val="20"/>
          <w:lang w:eastAsia="ru-RU"/>
        </w:rPr>
        <w:t xml:space="preserve">43 Документ типовой конфигурации «Поступление дополнительных расходов» предназначен для учета услуг сторонних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44 Предопределенные счета жестко заданные в </w:t>
      </w:r>
    </w:p>
    <w:p w14:paraId="21B583D0" w14:textId="6967ACA2" w:rsidR="00BF3D5D" w:rsidRDefault="00BF3D5D" w:rsidP="00456D7F">
      <w:pPr>
        <w:spacing w:after="0" w:line="240" w:lineRule="atLeast"/>
        <w:jc w:val="both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45 Документ типовой конфигурации «Доверенность» </w:t>
      </w:r>
    </w:p>
    <w:p w14:paraId="550C5056" w14:textId="431F4561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46 В типовой конфигурации аналитический учет на счете 20 «Основное производство» ведется в</w:t>
      </w:r>
      <w:r w:rsidRPr="00BF3D5D"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каком разрезе </w:t>
      </w:r>
    </w:p>
    <w:p w14:paraId="3470D9B8" w14:textId="5D385471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47 В типовой конфигурации аналитический учет на счете 26 «Общехозяйственные расходы» ведется в </w:t>
      </w:r>
      <w:r>
        <w:rPr>
          <w:rFonts w:ascii="Times New Roman" w:eastAsia="Arial" w:hAnsi="Times New Roman"/>
          <w:sz w:val="24"/>
          <w:szCs w:val="20"/>
          <w:lang w:eastAsia="ru-RU"/>
        </w:rPr>
        <w:t xml:space="preserve">каком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разрезе.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48 В типовой конфигурации списание косвенных расходов осуществляется</w:t>
      </w:r>
      <w:r>
        <w:rPr>
          <w:rFonts w:ascii="Times New Roman" w:eastAsia="Arial" w:hAnsi="Times New Roman"/>
          <w:sz w:val="24"/>
          <w:szCs w:val="20"/>
          <w:lang w:eastAsia="ru-RU"/>
        </w:rPr>
        <w:t xml:space="preserve"> каким</w:t>
      </w:r>
      <w:r w:rsidRPr="00BF3D5D">
        <w:rPr>
          <w:rFonts w:ascii="Times New Roman" w:eastAsia="Arial" w:hAnsi="Times New Roman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документом </w:t>
      </w:r>
    </w:p>
    <w:p w14:paraId="409861E2" w14:textId="37723BE7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49 В документе типовой конфигурации «Требование-накладная» счета учета ТМЦ определяются </w:t>
      </w:r>
    </w:p>
    <w:p w14:paraId="7A2B051F" w14:textId="085BB0C0" w:rsidR="00BF3D5D" w:rsidRP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50 В документе типовой конфигурации «Требование-накладная» ввод счета учета затрат для целей бухгалтерского учета выполняется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51 Учет выпуска готовой продукции из цеха на склад реализуется в типовой конфигурации при помощи документа 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«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отчет производства 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52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При вводе документов типовой конфигурации по поступлению основных средств и оборудования дебетуемые счета бухгалтерского учета определяются исходя из данных регистра сведений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53 В типовой конфигурации отражение операции поступления нематериальных активов выполняется при помощи документа </w:t>
      </w:r>
      <w:r w:rsidRPr="00BF3D5D">
        <w:rPr>
          <w:rFonts w:ascii="Times New Roman" w:eastAsia="Arial" w:hAnsi="Times New Roman"/>
          <w:b/>
          <w:sz w:val="24"/>
          <w:szCs w:val="20"/>
          <w:lang w:eastAsia="ru-RU"/>
        </w:rPr>
        <w:t>«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Поступление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54. В типовой конфигурации на счете бухгалтерского учета 01 «Основные средства» аналитический учет </w:t>
      </w:r>
      <w:proofErr w:type="gramStart"/>
      <w:r w:rsidRPr="00BF3D5D">
        <w:rPr>
          <w:rFonts w:ascii="Times New Roman" w:eastAsia="Arial" w:hAnsi="Times New Roman"/>
          <w:sz w:val="24"/>
          <w:szCs w:val="20"/>
          <w:lang w:eastAsia="ru-RU"/>
        </w:rPr>
        <w:t>ведется В</w:t>
      </w:r>
      <w:proofErr w:type="gramEnd"/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разрезе одного субконто вида </w:t>
      </w:r>
    </w:p>
    <w:p w14:paraId="5F7077BC" w14:textId="45AF64FF" w:rsidR="00BF3D5D" w:rsidRP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55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В типовой конфигурации параметры учетной политики предприятия для целей бухгалтерского учета сохраняются в регистре </w:t>
      </w:r>
    </w:p>
    <w:p w14:paraId="61B66199" w14:textId="77777777" w:rsidR="00BF3D5D" w:rsidRDefault="00BF3D5D" w:rsidP="00BF3D5D">
      <w:pPr>
        <w:spacing w:after="0" w:line="3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56 В типовой конфигурации для регистра сведений «Учетная политика»</w:t>
      </w:r>
      <w:r w:rsidRPr="00BF3D5D">
        <w:rPr>
          <w:rFonts w:ascii="Times New Roman" w:eastAsia="Arial" w:hAnsi="Times New Roman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установлена периодичность </w:t>
      </w:r>
    </w:p>
    <w:p w14:paraId="11851F17" w14:textId="485E38D0" w:rsidR="00BF3D5D" w:rsidRDefault="00BF3D5D" w:rsidP="00BF3D5D">
      <w:pPr>
        <w:spacing w:line="3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57 Платформа 1</w:t>
      </w:r>
      <w:proofErr w:type="gramStart"/>
      <w:r w:rsidRPr="00BF3D5D">
        <w:rPr>
          <w:rFonts w:ascii="Times New Roman" w:eastAsia="Arial" w:hAnsi="Times New Roman"/>
          <w:sz w:val="24"/>
          <w:szCs w:val="20"/>
          <w:lang w:eastAsia="ru-RU"/>
        </w:rPr>
        <w:t>С:Предприятие</w:t>
      </w:r>
      <w:proofErr w:type="gramEnd"/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8 имеет широкий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58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Платформа 1</w:t>
      </w:r>
      <w:proofErr w:type="gramStart"/>
      <w:r w:rsidRPr="00BF3D5D">
        <w:rPr>
          <w:rFonts w:ascii="Times New Roman" w:eastAsia="Arial" w:hAnsi="Times New Roman"/>
          <w:sz w:val="28"/>
          <w:szCs w:val="20"/>
          <w:lang w:eastAsia="ru-RU"/>
        </w:rPr>
        <w:t>С:Предприятие</w:t>
      </w:r>
      <w:proofErr w:type="gramEnd"/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8 позволяет настраивать бизнес-процессы </w:t>
      </w:r>
    </w:p>
    <w:p w14:paraId="013B1277" w14:textId="22AE3DC9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lastRenderedPageBreak/>
        <w:t>59</w:t>
      </w:r>
      <w:r w:rsidRPr="00BF3D5D">
        <w:rPr>
          <w:rFonts w:ascii="Times New Roman" w:eastAsia="Arial" w:hAnsi="Times New Roman"/>
          <w:color w:val="222222"/>
          <w:sz w:val="24"/>
          <w:szCs w:val="20"/>
          <w:lang w:val="en-US" w:eastAsia="ru-RU"/>
        </w:rPr>
        <w:t> </w:t>
      </w:r>
      <w:r w:rsidRPr="00BF3D5D">
        <w:rPr>
          <w:rFonts w:ascii="Times New Roman" w:eastAsia="Arial" w:hAnsi="Times New Roman"/>
          <w:color w:val="222222"/>
          <w:sz w:val="24"/>
          <w:szCs w:val="20"/>
          <w:lang w:eastAsia="ru-RU"/>
        </w:rPr>
        <w:t>Платформа 1</w:t>
      </w:r>
      <w:proofErr w:type="gramStart"/>
      <w:r w:rsidRPr="00BF3D5D">
        <w:rPr>
          <w:rFonts w:ascii="Times New Roman" w:eastAsia="Arial" w:hAnsi="Times New Roman"/>
          <w:color w:val="222222"/>
          <w:sz w:val="24"/>
          <w:szCs w:val="20"/>
          <w:lang w:eastAsia="ru-RU"/>
        </w:rPr>
        <w:t>С:Предприятие</w:t>
      </w:r>
      <w:proofErr w:type="gramEnd"/>
      <w:r w:rsidRPr="00BF3D5D">
        <w:rPr>
          <w:rFonts w:ascii="Times New Roman" w:eastAsia="Arial" w:hAnsi="Times New Roman"/>
          <w:color w:val="222222"/>
          <w:sz w:val="24"/>
          <w:szCs w:val="20"/>
          <w:lang w:eastAsia="ru-RU"/>
        </w:rPr>
        <w:t xml:space="preserve"> 8 обеспечивает высокую защиту данных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60 Платформа 1</w:t>
      </w:r>
      <w:proofErr w:type="gramStart"/>
      <w:r w:rsidRPr="00BF3D5D">
        <w:rPr>
          <w:rFonts w:ascii="Times New Roman" w:eastAsia="Arial" w:hAnsi="Times New Roman"/>
          <w:sz w:val="24"/>
          <w:szCs w:val="20"/>
          <w:lang w:eastAsia="ru-RU"/>
        </w:rPr>
        <w:t>С:Предприятие</w:t>
      </w:r>
      <w:proofErr w:type="gramEnd"/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8 является надежным и удобным инструментом для автоматизации</w:t>
      </w:r>
    </w:p>
    <w:p w14:paraId="4C294BAD" w14:textId="6CB54593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61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Для запуска программы «1С: Предприятие 8.1» нужно выбрать строку в меню «1С: Предприятие 8.1».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>62</w:t>
      </w:r>
      <w:r w:rsidRPr="00BF3D5D">
        <w:rPr>
          <w:rFonts w:ascii="Times New Roman" w:eastAsia="Arial" w:hAnsi="Times New Roman"/>
          <w:sz w:val="28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Для заполнения этого справочника надо выбрать меню «Предприятие»</w:t>
      </w:r>
    </w:p>
    <w:p w14:paraId="5EA57967" w14:textId="35886221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b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63 Новый документ может быть введен на основании уже существующего документа</w:t>
      </w:r>
      <w:r w:rsidRPr="00BF3D5D">
        <w:rPr>
          <w:rFonts w:ascii="Times New Roman" w:eastAsia="Arial" w:hAnsi="Times New Roman"/>
          <w:szCs w:val="20"/>
          <w:lang w:eastAsia="ru-RU"/>
        </w:rPr>
        <w:t xml:space="preserve">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t>путем</w:t>
      </w:r>
    </w:p>
    <w:p w14:paraId="79D65EE7" w14:textId="1E1D21C6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64 Создании нового документа по нажатию кнопки </w:t>
      </w:r>
    </w:p>
    <w:p w14:paraId="2B109956" w14:textId="5B482593" w:rsid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65 Сформировать печатную форму документа- Платежное поручение можно, нажав на кнопку платежное </w:t>
      </w:r>
    </w:p>
    <w:p w14:paraId="36B24A5E" w14:textId="7EC6C8C1" w:rsidR="00BF3D5D" w:rsidRP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color w:val="000000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>66 Платежный ордер на списание денежных средств оформляется на основе</w:t>
      </w:r>
    </w:p>
    <w:p w14:paraId="70DBBA9B" w14:textId="732F830F" w:rsidR="00BF3D5D" w:rsidRP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67 Документ, который подтверждает и объясняет расходование денежных средств Организации, выданных </w:t>
      </w:r>
      <w:proofErr w:type="gramStart"/>
      <w:r w:rsidRPr="00BF3D5D">
        <w:rPr>
          <w:rFonts w:ascii="Times New Roman" w:eastAsia="Arial" w:hAnsi="Times New Roman"/>
          <w:sz w:val="24"/>
          <w:szCs w:val="20"/>
          <w:lang w:eastAsia="ru-RU"/>
        </w:rPr>
        <w:t>сотруднику68</w:t>
      </w:r>
      <w:proofErr w:type="gramEnd"/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 Для организации аналитического учета материалов используются субконто </w:t>
      </w:r>
      <w:r w:rsidRPr="00BF3D5D">
        <w:rPr>
          <w:rFonts w:ascii="Times New Roman" w:eastAsia="Arial" w:hAnsi="Times New Roman"/>
          <w:sz w:val="24"/>
          <w:szCs w:val="20"/>
          <w:lang w:eastAsia="ru-RU"/>
        </w:rPr>
        <w:cr/>
        <w:t xml:space="preserve">69 Справочник «Номенклатура» является </w:t>
      </w:r>
    </w:p>
    <w:p w14:paraId="3892D0EF" w14:textId="71AF752F" w:rsidR="00BF3D5D" w:rsidRPr="00BF3D5D" w:rsidRDefault="00BF3D5D" w:rsidP="00BF3D5D">
      <w:pPr>
        <w:spacing w:after="0" w:line="240" w:lineRule="atLeast"/>
        <w:jc w:val="both"/>
        <w:rPr>
          <w:rFonts w:ascii="Times New Roman" w:eastAsia="Arial" w:hAnsi="Times New Roman"/>
          <w:color w:val="222222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 xml:space="preserve">70 </w:t>
      </w:r>
      <w:r w:rsidRPr="00BF3D5D">
        <w:rPr>
          <w:rFonts w:ascii="Times New Roman" w:eastAsia="Arial" w:hAnsi="Times New Roman"/>
          <w:color w:val="222222"/>
          <w:sz w:val="24"/>
          <w:szCs w:val="20"/>
          <w:lang w:eastAsia="ru-RU"/>
        </w:rPr>
        <w:t xml:space="preserve">Для организации аналитического учета материалов используются субконто (места хранения) </w:t>
      </w:r>
    </w:p>
    <w:p w14:paraId="736627C7" w14:textId="77777777" w:rsidR="00BF3D5D" w:rsidRPr="00BF3D5D" w:rsidRDefault="00BF3D5D" w:rsidP="00BF3D5D">
      <w:pPr>
        <w:tabs>
          <w:tab w:val="left" w:pos="2971"/>
        </w:tabs>
        <w:spacing w:after="0" w:line="240" w:lineRule="atLeast"/>
        <w:ind w:firstLine="709"/>
        <w:jc w:val="both"/>
        <w:rPr>
          <w:rFonts w:ascii="Times New Roman" w:eastAsia="Arial" w:hAnsi="Times New Roman"/>
          <w:sz w:val="24"/>
          <w:szCs w:val="20"/>
          <w:lang w:eastAsia="ru-RU"/>
        </w:rPr>
      </w:pPr>
      <w:r w:rsidRPr="00BF3D5D">
        <w:rPr>
          <w:rFonts w:ascii="Times New Roman" w:eastAsia="Arial" w:hAnsi="Times New Roman"/>
          <w:sz w:val="24"/>
          <w:szCs w:val="20"/>
          <w:lang w:eastAsia="ru-RU"/>
        </w:rPr>
        <w:tab/>
      </w:r>
    </w:p>
    <w:sectPr w:rsidR="00BF3D5D" w:rsidRPr="00BF3D5D" w:rsidSect="001E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 w16cid:durableId="68525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FB0"/>
    <w:rsid w:val="001E5A51"/>
    <w:rsid w:val="001E7EBD"/>
    <w:rsid w:val="002F3C05"/>
    <w:rsid w:val="004223AB"/>
    <w:rsid w:val="00456D7F"/>
    <w:rsid w:val="004B066A"/>
    <w:rsid w:val="00570FB0"/>
    <w:rsid w:val="00582253"/>
    <w:rsid w:val="00822B31"/>
    <w:rsid w:val="0094560E"/>
    <w:rsid w:val="009B46C6"/>
    <w:rsid w:val="00A5757B"/>
    <w:rsid w:val="00B55F33"/>
    <w:rsid w:val="00BF3D5D"/>
    <w:rsid w:val="00DA789E"/>
    <w:rsid w:val="00E518B8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BAB7"/>
  <w15:docId w15:val="{E5A5A3F5-5DCC-41D9-8216-9847840A6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2017-10-16T06:20:00Z</dcterms:created>
  <dcterms:modified xsi:type="dcterms:W3CDTF">2023-11-30T19:37:00Z</dcterms:modified>
</cp:coreProperties>
</file>